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left"/>
        <w:rPr>
          <w:rFonts w:ascii="黑体" w:hAnsi="黑体" w:eastAsia="黑体"/>
          <w:b w:val="0"/>
          <w:bCs/>
          <w:sz w:val="30"/>
          <w:szCs w:val="30"/>
        </w:rPr>
      </w:pPr>
      <w:r>
        <w:rPr>
          <w:rFonts w:hint="eastAsia" w:ascii="黑体" w:hAnsi="黑体" w:eastAsia="黑体"/>
          <w:b w:val="0"/>
          <w:bCs/>
          <w:sz w:val="30"/>
          <w:szCs w:val="30"/>
        </w:rPr>
        <w:t>附件1：</w:t>
      </w:r>
    </w:p>
    <w:p>
      <w:pPr>
        <w:pStyle w:val="2"/>
        <w:spacing w:before="0" w:after="0" w:line="240" w:lineRule="auto"/>
        <w:jc w:val="center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陕西省中西医结合学会专业委员会考核评比标准表</w:t>
      </w:r>
    </w:p>
    <w:p>
      <w:pPr>
        <w:spacing w:before="156" w:beforeLines="50"/>
        <w:rPr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专委会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名称：</w:t>
      </w:r>
    </w:p>
    <w:tbl>
      <w:tblPr>
        <w:tblStyle w:val="3"/>
        <w:tblpPr w:leftFromText="180" w:rightFromText="180" w:vertAnchor="text" w:horzAnchor="page" w:tblpXSpec="center" w:tblpY="201"/>
        <w:tblOverlap w:val="never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936"/>
        <w:gridCol w:w="912"/>
        <w:gridCol w:w="1681"/>
        <w:gridCol w:w="1994"/>
        <w:gridCol w:w="754"/>
        <w:gridCol w:w="7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b/>
                <w:bCs/>
                <w:sz w:val="24"/>
                <w:szCs w:val="24"/>
                <w:lang w:bidi="ar"/>
              </w:rPr>
              <w:t>评价指标</w:t>
            </w:r>
          </w:p>
        </w:tc>
        <w:tc>
          <w:tcPr>
            <w:tcW w:w="1148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b/>
                <w:bCs/>
                <w:sz w:val="24"/>
                <w:szCs w:val="24"/>
                <w:lang w:bidi="ar"/>
              </w:rPr>
              <w:t>类别</w:t>
            </w:r>
          </w:p>
        </w:tc>
        <w:tc>
          <w:tcPr>
            <w:tcW w:w="98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b/>
                <w:bCs/>
                <w:sz w:val="24"/>
                <w:szCs w:val="24"/>
                <w:lang w:bidi="ar"/>
              </w:rPr>
              <w:t>时间</w:t>
            </w:r>
          </w:p>
        </w:tc>
        <w:tc>
          <w:tcPr>
            <w:tcW w:w="115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b/>
                <w:bCs/>
                <w:sz w:val="24"/>
                <w:szCs w:val="24"/>
                <w:lang w:bidi="ar"/>
              </w:rPr>
              <w:t>评定分数</w:t>
            </w:r>
          </w:p>
        </w:tc>
        <w:tc>
          <w:tcPr>
            <w:tcW w:w="48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次数</w:t>
            </w:r>
          </w:p>
        </w:tc>
        <w:tc>
          <w:tcPr>
            <w:tcW w:w="49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b/>
                <w:bCs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开展学术活动</w:t>
            </w:r>
          </w:p>
        </w:tc>
        <w:tc>
          <w:tcPr>
            <w:tcW w:w="56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国家级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线下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一天及以上</w:t>
            </w:r>
          </w:p>
        </w:tc>
        <w:tc>
          <w:tcPr>
            <w:tcW w:w="11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30分/次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半天</w:t>
            </w:r>
          </w:p>
        </w:tc>
        <w:tc>
          <w:tcPr>
            <w:tcW w:w="11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15分/次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线上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一天及以上</w:t>
            </w:r>
          </w:p>
        </w:tc>
        <w:tc>
          <w:tcPr>
            <w:tcW w:w="11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15分/次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半天</w:t>
            </w:r>
          </w:p>
        </w:tc>
        <w:tc>
          <w:tcPr>
            <w:tcW w:w="11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10分/次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省级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线下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一天及以上</w:t>
            </w:r>
          </w:p>
        </w:tc>
        <w:tc>
          <w:tcPr>
            <w:tcW w:w="11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20分/次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半天</w:t>
            </w:r>
          </w:p>
        </w:tc>
        <w:tc>
          <w:tcPr>
            <w:tcW w:w="11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10分/次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线上</w:t>
            </w:r>
          </w:p>
        </w:tc>
        <w:tc>
          <w:tcPr>
            <w:tcW w:w="9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一天及以上</w:t>
            </w:r>
          </w:p>
        </w:tc>
        <w:tc>
          <w:tcPr>
            <w:tcW w:w="11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10分/次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6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半天</w:t>
            </w:r>
          </w:p>
        </w:tc>
        <w:tc>
          <w:tcPr>
            <w:tcW w:w="11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5分/次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科普活动</w:t>
            </w:r>
          </w:p>
        </w:tc>
        <w:tc>
          <w:tcPr>
            <w:tcW w:w="213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全省性</w:t>
            </w:r>
            <w:bookmarkStart w:id="0" w:name="_GoBack"/>
            <w:bookmarkEnd w:id="0"/>
          </w:p>
        </w:tc>
        <w:tc>
          <w:tcPr>
            <w:tcW w:w="11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10分/次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局域性</w:t>
            </w:r>
          </w:p>
        </w:tc>
        <w:tc>
          <w:tcPr>
            <w:tcW w:w="11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5分/次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乡村振兴</w:t>
            </w:r>
          </w:p>
        </w:tc>
        <w:tc>
          <w:tcPr>
            <w:tcW w:w="213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义诊</w:t>
            </w:r>
          </w:p>
        </w:tc>
        <w:tc>
          <w:tcPr>
            <w:tcW w:w="11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5分/次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技术推广</w:t>
            </w:r>
          </w:p>
        </w:tc>
        <w:tc>
          <w:tcPr>
            <w:tcW w:w="11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5分/次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继续医学教育项目</w:t>
            </w:r>
          </w:p>
        </w:tc>
        <w:tc>
          <w:tcPr>
            <w:tcW w:w="213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国家级</w:t>
            </w:r>
          </w:p>
        </w:tc>
        <w:tc>
          <w:tcPr>
            <w:tcW w:w="11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15分/次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省级</w:t>
            </w:r>
          </w:p>
        </w:tc>
        <w:tc>
          <w:tcPr>
            <w:tcW w:w="11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10分/次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ascii="仿宋" w:hAnsi="仿宋" w:eastAsia="仿宋" w:cs="仿宋"/>
                <w:color w:val="auto"/>
                <w:sz w:val="24"/>
                <w:szCs w:val="24"/>
                <w:lang w:bidi="ar"/>
              </w:rPr>
              <w:t>专委会申报项目</w:t>
            </w:r>
          </w:p>
        </w:tc>
        <w:tc>
          <w:tcPr>
            <w:tcW w:w="213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国家级</w:t>
            </w:r>
          </w:p>
        </w:tc>
        <w:tc>
          <w:tcPr>
            <w:tcW w:w="11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20分/次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3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省级</w:t>
            </w:r>
          </w:p>
        </w:tc>
        <w:tc>
          <w:tcPr>
            <w:tcW w:w="11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10分/次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创新性工作</w:t>
            </w:r>
          </w:p>
        </w:tc>
        <w:tc>
          <w:tcPr>
            <w:tcW w:w="213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10分/次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Style w:val="5"/>
                <w:rFonts w:ascii="仿宋" w:hAnsi="仿宋" w:eastAsia="仿宋" w:cs="仿宋"/>
                <w:sz w:val="24"/>
                <w:szCs w:val="24"/>
                <w:lang w:bidi="ar"/>
              </w:rPr>
              <w:t>总分值</w:t>
            </w:r>
          </w:p>
        </w:tc>
        <w:tc>
          <w:tcPr>
            <w:tcW w:w="3772" w:type="pct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bidi w:val="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评选办法：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1.根据各个专委会的上报资料以及学会收集资料，结合专委会工作实际，按照评选标准对每一项工作打分。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2.累计总分，按照总分顺序评出优秀、合格、需整顿等次。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3.第一项学术活动分值为0时，不能评为“优秀”等次。</w:t>
      </w:r>
    </w:p>
    <w:p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MyNzkwZmJiZDU3ZWVjNTAzM2Q5ZWZmMWM3MjQifQ=="/>
  </w:docVars>
  <w:rsids>
    <w:rsidRoot w:val="3F27300C"/>
    <w:rsid w:val="0A5F5A2C"/>
    <w:rsid w:val="3F27300C"/>
    <w:rsid w:val="45D4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2023-12-29T05:49:00Z</dcterms:created>
  <dc:creator>微笑</dc:creator>
  <cp:lastModifiedBy>微笑</cp:lastModifiedBy>
  <cp:lastPrinted>2023-12-29T06:12:55Z</cp:lastPrinted>
  <dcterms:modified xsi:type="dcterms:W3CDTF">2023-12-29T06:13:07Z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7418187A86DD4B7FB8FE8A0092F25D20_11</vt:lpwstr>
  </property>
</Properties>
</file>